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AE62" w14:textId="77777777" w:rsidR="00F90E02" w:rsidRDefault="00F90E02" w:rsidP="00F90E02">
      <w:pPr>
        <w:pStyle w:val="Titel"/>
      </w:pPr>
      <w:r>
        <w:t>Notat vedrørende e</w:t>
      </w:r>
      <w:r w:rsidRPr="000D0B32">
        <w:t>kstraordinær</w:t>
      </w:r>
      <w:r>
        <w:t xml:space="preserve"> opdatering af 2022-spillet</w:t>
      </w:r>
    </w:p>
    <w:p w14:paraId="20564B45" w14:textId="08A40044" w:rsidR="00F90E02" w:rsidRPr="00F90E02" w:rsidRDefault="00F90E02" w:rsidP="00F90E02">
      <w:pPr>
        <w:pStyle w:val="Undertitel"/>
      </w:pPr>
      <w:r>
        <w:t xml:space="preserve">Professor </w:t>
      </w:r>
      <w:r w:rsidRPr="00F90E02">
        <w:t>Per Kongshøj Mads</w:t>
      </w:r>
      <w:r>
        <w:t>en</w:t>
      </w:r>
    </w:p>
    <w:p w14:paraId="57343518" w14:textId="00A3D7F3" w:rsidR="00F90E02" w:rsidRDefault="00F90E02" w:rsidP="00F90E02">
      <w:r>
        <w:t xml:space="preserve">Normalt opdateres Vismandsspillet en enkelt gang årligt omkring den 1. oktober. Her er udgangsskønnet typisk baseret på konjunkturbilledet i sommerens løb.  Alene derfor bliver udgangsskønnet hurtigt forældet i den forstand, at det ikke længere giver et opdateret billede af konjunktursituationen.  </w:t>
      </w:r>
    </w:p>
    <w:p w14:paraId="7159AD45" w14:textId="28A02FB0" w:rsidR="00F90E02" w:rsidRDefault="00F90E02" w:rsidP="00F90E02">
      <w:r>
        <w:t xml:space="preserve">I forhold til brugen af Vismandsspillet til analyser af effekten af økonomisk-politiske indgreb er dette ikke væsentligt, fordi fokus vil være på forskellen mellem udgangsskønnet og politikforløbet – ikke på hverken politikforløb eller udgangsskøn hver for sig. </w:t>
      </w:r>
    </w:p>
    <w:p w14:paraId="303BDD36" w14:textId="69EF2BCD" w:rsidR="00F90E02" w:rsidRDefault="00F90E02" w:rsidP="00F90E02">
      <w:r>
        <w:t xml:space="preserve">På trods heraf kan det selvfølgelig være forstyrrende for brugen af modellen i undervisningen, hvis udgangsskønnet afviger voldsomt fra den aktuelle økonomiske virkelighed. Dette blev efterhånden tilfældet i 2022, hvor især inflationsudviklingen i udgangsskønnet kom helt ud af kurs. Derfor valgtes det at lave en ekstraordinær opdatering af dette. Samtidig blev de multiplikatortabeller, der ligger til grund til beregningerne af politikeffekterne, også opdateret til den seneste version af ADAM-modellen, uden at dette dog har haft væsentlig betydning for effektbilledet. </w:t>
      </w:r>
    </w:p>
    <w:p w14:paraId="1BB23DCB" w14:textId="1770532F" w:rsidR="005A6462" w:rsidRDefault="00F90E02">
      <w:r>
        <w:t>I forhold til udgangsforløbet for 2023 og de følgende år skal dette ikke opfattes som en detaljeret prognose for de enkelte år, men som en afspejling af den forventede langtidstrend i data. For årene efter 2022 kan Vismandsspillet derfor ikke bruges som en databank med fremadrettet konjunkturstatistik. Spillet er – som allerede nævnt – primært et redskab til at vurdere effekterne af ændringer i forskellige former for økonomisk politik. Beregningerne heraf er upåvirkede af udgangsskønnet.</w:t>
      </w:r>
    </w:p>
    <w:sectPr w:rsidR="005A64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02"/>
    <w:rsid w:val="00333FEE"/>
    <w:rsid w:val="003B27F4"/>
    <w:rsid w:val="005A6462"/>
    <w:rsid w:val="00F326D6"/>
    <w:rsid w:val="00F90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9D44"/>
  <w15:chartTrackingRefBased/>
  <w15:docId w15:val="{68A91813-B320-4D76-A33B-3717C6D9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9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90E02"/>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F90E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0E0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F90E0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90E0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1477</Characters>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2023-05-01T12:57:00Z</dcterms:created>
  <dcterms:modified xsi:type="dcterms:W3CDTF">2023-05-01T13:00:00Z</dcterms:modified>
</cp:coreProperties>
</file>